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Hoja de encargo profesional (modelo orientativo)</w:t>
      </w:r>
    </w:p>
    <w:p>
      <w:r>
        <w:rPr>
          <w:color w:val="56645F"/>
        </w:rPr>
        <w:t>Modelo para asesorías fiscales, contables y laborales, con checklist de alta en el anexo. Sustituya lo que va entre corchetes y revíselo con su abogado.</w:t>
      </w:r>
    </w:p>
    <w:p>
      <w:pPr>
        <w:shd w:val="clear" w:color="auto" w:fill="FBEFB5"/>
        <w:spacing w:after="200"/>
        <w:ind w:left="113" w:right="113"/>
      </w:pPr>
      <w:r>
        <w:rPr>
          <w:sz w:val="20"/>
        </w:rPr>
        <w:t>MODELO ORIENTATIVO. No es asesoramiento jurídico: revíselo con su abogado y adáptelo a su despacho, a su colegio o asociación profesional y a cada cliente antes de usarlo. Si el cliente es un consumidor, pueden aplicarse normas adicionales. Actualizado a 16/09/2026.</w:t>
      </w:r>
    </w:p>
    <w:p>
      <w:r>
        <w:t>[CIUDAD], a [FECHA]</w:t>
      </w:r>
    </w:p>
    <w:p>
      <w:pPr>
        <w:pStyle w:val="Heading1"/>
      </w:pPr>
      <w:r>
        <w:t>Reunidos</w:t>
      </w:r>
    </w:p>
    <w:p>
      <w:r>
        <w:rPr>
          <w:b/>
        </w:rPr>
        <w:t>De una parte,</w:t>
      </w:r>
      <w:r>
        <w:t xml:space="preserve"> [NOMBRE O RAZÓN SOCIAL DEL DESPACHO], con NIF [NIF], domicilio en [DOMICILIO] y representado por [NOMBRE], en adelante, el DESPACHO.</w:t>
      </w:r>
    </w:p>
    <w:p>
      <w:r>
        <w:rPr>
          <w:b/>
        </w:rPr>
        <w:t>De otra parte,</w:t>
      </w:r>
      <w:r>
        <w:t xml:space="preserve"> [NOMBRE O RAZÓN SOCIAL DEL CLIENTE], con NIF [NIF], domicilio en [DOMICILIO] y representado por [NOMBRE], en adelante, el CLIENTE.</w:t>
      </w:r>
    </w:p>
    <w:p>
      <w:r>
        <w:t>Ambas partes acuerdan el presente encargo profesional con las siguientes cláusulas.</w:t>
      </w:r>
    </w:p>
    <w:p>
      <w:pPr>
        <w:pStyle w:val="Heading1"/>
      </w:pPr>
      <w:r>
        <w:t>1. Objeto del encargo</w:t>
      </w:r>
    </w:p>
    <w:p>
      <w:r>
        <w:t>El CLIENTE encarga al DESPACHO la prestación de los siguientes servicios profesionales (marque los que procedan):</w:t>
      </w:r>
    </w:p>
    <w:p>
      <w:r>
        <w:t>☐ Contabilidad: registro de operaciones, conciliación bancaria y [cierre anual / cuentas anuales].</w:t>
      </w:r>
    </w:p>
    <w:p>
      <w:r>
        <w:t>☐ Fiscal: preparación y presentación de las autoliquidaciones y declaraciones informativas de los modelos [LISTA DE MODELOS], con la periodicidad que corresponda.</w:t>
      </w:r>
    </w:p>
    <w:p>
      <w:r>
        <w:t>☐ Laboral: nóminas, seguros sociales, altas, bajas y variaciones de [NÚMERO] trabajadores.</w:t>
      </w:r>
    </w:p>
    <w:p>
      <w:r>
        <w:t>☐ Otros: [DESCRIBIR].</w:t>
      </w:r>
    </w:p>
    <w:p>
      <w:r>
        <w:t>Quedan fuera del encargo, salvo presupuesto aceptado por escrito: procedimientos de comprobación e inspección, recursos y reclamaciones, declaraciones de ejercicios anteriores, regularizaciones, operaciones societarias y cualquier trabajo no incluido en la lista anterior.</w:t>
      </w:r>
    </w:p>
    <w:p>
      <w:pPr>
        <w:pStyle w:val="Heading1"/>
      </w:pPr>
      <w:r>
        <w:t>2. Obligaciones del cliente</w:t>
      </w:r>
    </w:p>
    <w:p>
      <w:r>
        <w:t>Entregar la documentación completa, veraz y ordenada antes del día [DÍA] del mes siguiente a cada periodo de liquidación, o en la fecha que el DESPACHO le indique por escrito.</w:t>
      </w:r>
    </w:p>
    <w:p>
      <w:r>
        <w:t>Comunicar sin demora cualquier cambio relevante: domicilio, actividad, trabajadores, cuentas bancarias, programa de facturación o datos de contacto.</w:t>
      </w:r>
    </w:p>
    <w:p>
      <w:r>
        <w:t>Otorgar la representación o el apoderamiento que sean necesarios ante la Agencia Tributaria, la Seguridad Social y demás administraciones (art. 46 de la Ley 58/2003, General Tributaria, para la representación voluntaria).</w:t>
      </w:r>
    </w:p>
    <w:p>
      <w:r>
        <w:t>Revisar y aprobar los borradores que el DESPACHO le envíe antes de su presentación, en el plazo indicado en cada comunicación.</w:t>
      </w:r>
    </w:p>
    <w:p>
      <w:pPr>
        <w:pStyle w:val="Heading1"/>
      </w:pPr>
      <w:r>
        <w:t>3. Obligaciones del despacho</w:t>
      </w:r>
    </w:p>
    <w:p>
      <w:r>
        <w:t>Prestar los servicios con la diligencia profesional debida, con la información y la documentación que aporte el CLIENTE.</w:t>
      </w:r>
    </w:p>
    <w:p>
      <w:r>
        <w:t>Informar al CLIENTE de los plazos de presentación que afecten a los servicios contratados y del resultado de cada declaración antes de presentarla.</w:t>
      </w:r>
    </w:p>
    <w:p>
      <w:r>
        <w:t>Guardar secreto sobre la información del CLIENTE, también después de terminado el encargo.</w:t>
      </w:r>
    </w:p>
    <w:p>
      <w:pPr>
        <w:pStyle w:val="Heading1"/>
      </w:pPr>
      <w:r>
        <w:t>4. Honorarios y forma de pago</w:t>
      </w:r>
    </w:p>
    <w:p>
      <w:r>
        <w:t>Cuota mensual: [IMPORTE] € más el IVA correspondiente, pagadera por [domiciliación bancaria / transferencia] los días [DÍA] de cada mes.</w:t>
      </w:r>
    </w:p>
    <w:p>
      <w:r>
        <w:t>Trabajos no incluidos en la cuota: según presupuesto previo aceptado por escrito o, en su defecto, a [IMPORTE] € la hora más IVA.</w:t>
      </w:r>
    </w:p>
    <w:p>
      <w:r>
        <w:t>Revisión de honorarios: el DESPACHO podrá actualizar la cuota comunicándolo con [30] días de antelación; el CLIENTE podrá terminar el encargo si no la acepta.</w:t>
      </w:r>
    </w:p>
    <w:p>
      <w:r>
        <w:t>Impago: tras [DOS] recibos impagados y un requerimiento escrito, el DESPACHO podrá suspender los servicios, avisando con [15] días de antelación y sin perjuicio de los plazos en curso que se hayan comprometido.</w:t>
      </w:r>
    </w:p>
    <w:p>
      <w:pPr>
        <w:pStyle w:val="Heading1"/>
      </w:pPr>
      <w:r>
        <w:t>5. Duración y terminación</w:t>
      </w:r>
    </w:p>
    <w:p>
      <w:r>
        <w:t>El encargo empieza el [FECHA] y tiene duración [indefinida / anual prorrogable].</w:t>
      </w:r>
    </w:p>
    <w:p>
      <w:r>
        <w:t>Cualquiera de las partes puede terminarlo avisando por escrito con [30] días de antelación. El DESPACHO completará las obligaciones cuyo plazo venza durante el preaviso, salvo pacto distinto.</w:t>
      </w:r>
    </w:p>
    <w:p>
      <w:r>
        <w:t>Al terminar, el DESPACHO entregará al CLIENTE, o a quien este indique, la documentación y los ficheros que le pertenezcan, en el formato en que los tenga.</w:t>
      </w:r>
    </w:p>
    <w:p>
      <w:pPr>
        <w:pStyle w:val="Heading1"/>
      </w:pPr>
      <w:r>
        <w:t>6. Responsabilidad</w:t>
      </w:r>
    </w:p>
    <w:p>
      <w:r>
        <w:t>El DESPACHO responde de los daños que causen los errores que le sean imputables en la prestación de los servicios.</w:t>
      </w:r>
    </w:p>
    <w:p>
      <w:r>
        <w:t>El DESPACHO no responde de los recargos, intereses o sanciones que se deriven de documentación entregada fuera del plazo pactado, incompleta o inexacta, ni de decisiones tomadas por el CLIENTE en contra de su criterio comunicado por escrito.</w:t>
      </w:r>
    </w:p>
    <w:p>
      <w:r>
        <w:t>[Si procede: el DESPACHO tiene contratado un seguro de responsabilidad civil profesional con [ASEGURADORA].]</w:t>
      </w:r>
    </w:p>
    <w:p>
      <w:pPr>
        <w:pStyle w:val="Heading1"/>
      </w:pPr>
      <w:r>
        <w:t>7. Protección de datos</w:t>
      </w:r>
    </w:p>
    <w:p>
      <w:r>
        <w:t>Cada parte trata los datos de contacto de la otra como responsable, para gestionar esta relación profesional, conforme al Reglamento (UE) 2016/679 (RGPD) y a la Ley Orgánica 3/2018 (LOPDGDD).</w:t>
      </w:r>
    </w:p>
    <w:p>
      <w:r>
        <w:t>Para prestar los servicios, el DESPACHO accede a datos personales de los que el CLIENTE es responsable (trabajadores, clientes, proveedores). En ese tratamiento el DESPACHO actúa como encargado del tratamiento (art. 28 del RGPD y art. 33 de la LOPDGDD) y se compromete a:</w:t>
      </w:r>
    </w:p>
    <w:p>
      <w:r>
        <w:t>a) tratar los datos solo para prestar los servicios de este encargo y siguiendo las instrucciones documentadas del CLIENTE;</w:t>
      </w:r>
    </w:p>
    <w:p>
      <w:r>
        <w:t>b) garantizar que las personas autorizadas se han comprometido a respetar la confidencialidad;</w:t>
      </w:r>
    </w:p>
    <w:p>
      <w:r>
        <w:t>c) aplicar las medidas de seguridad del art. 32 del RGPD;</w:t>
      </w:r>
    </w:p>
    <w:p>
      <w:r>
        <w:t>d) no recurrir a otro encargado sin autorización previa del CLIENTE. El CLIENTE autoriza a los siguientes subencargados: [PROGRAMA CONTABLE / MICROSOFT 365 / OTROS], y el DESPACHO le informará de cualquier cambio para que pueda oponerse;</w:t>
      </w:r>
    </w:p>
    <w:p>
      <w:r>
        <w:t>e) ayudar al CLIENTE a responder al ejercicio de derechos de los interesados y a cumplir las obligaciones de los arts. 32 a 36 del RGPD;</w:t>
      </w:r>
    </w:p>
    <w:p>
      <w:r>
        <w:t>f) al terminar el encargo, suprimir o devolver los datos, a elección del CLIENTE, salvo que una norma obligue a conservarlos;</w:t>
      </w:r>
    </w:p>
    <w:p>
      <w:r>
        <w:t>g) poner a disposición del CLIENTE la información necesaria para demostrar el cumplimiento de estas obligaciones y permitir auditorías.</w:t>
      </w:r>
    </w:p>
    <w:p>
      <w:r>
        <w:t>Duración y naturaleza del tratamiento: [DURACIÓN DEL ENCARGO]; categorías de datos: [IDENTIFICATIVOS, ECONÓMICOS, LABORALES…]; categorías de interesados: [TRABAJADORES, CLIENTES, PROVEEDORES…].</w:t>
      </w:r>
    </w:p>
    <w:p>
      <w:pPr>
        <w:pStyle w:val="Heading1"/>
      </w:pPr>
      <w:r>
        <w:t>8. Comunicaciones electrónicas</w:t>
      </w:r>
    </w:p>
    <w:p>
      <w:r>
        <w:t>Las partes se comunicarán por correo electrónico a las direcciones [CORREO DEL DESPACHO] y [CORREO DEL CLIENTE], y la documentación se entregará por [CANAL O ENLACE DE CARGA]. Cada parte mantendrá actualizada su dirección.</w:t>
      </w:r>
    </w:p>
    <w:p>
      <w:r>
        <w:t>☐ El CLIENTE acepta además recibir avisos y peticiones de documentación por WhatsApp en el número [TELÉFONO].</w:t>
      </w:r>
    </w:p>
    <w:p>
      <w:r>
        <w:t>Los avisos de plazo, las peticiones de documentación y los borradores enviados a esas direcciones se considerarán recibidos, salvo error técnico acreditado.</w:t>
      </w:r>
    </w:p>
    <w:p>
      <w:pPr>
        <w:pStyle w:val="Heading1"/>
      </w:pPr>
      <w:r>
        <w:t>9. Facturación del cliente: deber de información sobre Verifactu</w:t>
      </w:r>
    </w:p>
    <w:p>
      <w:r>
        <w:t>El DESPACHO informa al CLIENTE de que el Reglamento aprobado por el Real Decreto 1007/2023 establece requisitos para los sistemas informáticos de facturación. Según la disposición final cuarta de ese Real Decreto, en la redacción del Real Decreto-ley 15/2025, los contribuyentes del Impuesto sobre Sociedades deben tener sus sistemas adaptados antes del 1 de enero de 2027 y el resto de obligados antes del 1 de julio de 2027.</w:t>
      </w:r>
    </w:p>
    <w:p>
      <w:r>
        <w:t>La elección, la adaptación y el uso del programa de facturación son responsabilidad del CLIENTE, salvo que encargue expresamente ese trabajo al DESPACHO. El CLIENTE declara que utiliza [PROGRAMA DE FACTURACIÓN] y se compromete a comprobar que dispone de la declaración responsable del fabricante.</w:t>
      </w:r>
    </w:p>
    <w:p>
      <w:pPr>
        <w:pStyle w:val="Heading1"/>
      </w:pPr>
      <w:r>
        <w:t>10. Prevención del blanqueo de capitales</w:t>
      </w:r>
    </w:p>
    <w:p>
      <w:r>
        <w:t>El DESPACHO es sujeto obligado de la Ley 10/2010 (art. 2.1.m) y debe identificar al CLIENTE y, en su caso, a su titular real (arts. 3 y 4). El CLIENTE aportará la documentación necesaria y la mantendrá actualizada.</w:t>
      </w:r>
    </w:p>
    <w:p>
      <w:pPr>
        <w:pStyle w:val="Heading1"/>
      </w:pPr>
      <w:r>
        <w:t>11. Ley aplicable y jurisdicción</w:t>
      </w:r>
    </w:p>
    <w:p>
      <w:r>
        <w:t>Este encargo se rige por la legislación española. Para cualquier controversia, las partes se someten a los juzgados y tribunales de [CIUDAD], salvo que la ley establezca otro fuero imperativo.</w:t>
      </w:r>
    </w:p>
    <w:p>
      <w:pPr>
        <w:pStyle w:val="Heading1"/>
      </w:pPr>
      <w:r>
        <w:t>Firmas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706"/>
        <w:gridCol w:w="4706"/>
      </w:tblGrid>
      <w:tr>
        <w:tc>
          <w:tcPr>
            <w:tcW w:type="dxa" w:w="4706"/>
          </w:tcPr>
          <w:p>
            <w:r>
              <w:t>Por el DESPACHO</w:t>
            </w:r>
          </w:p>
        </w:tc>
        <w:tc>
          <w:tcPr>
            <w:tcW w:type="dxa" w:w="4706"/>
          </w:tcPr>
          <w:p>
            <w:r>
              <w:t>Por el CLIENTE</w:t>
            </w:r>
          </w:p>
        </w:tc>
      </w:tr>
      <w:tr>
        <w:tc>
          <w:tcPr>
            <w:tcW w:type="dxa" w:w="4706"/>
          </w:tcPr>
          <w:p>
            <w:r>
              <w:br/>
              <w:br/>
              <w:br/>
              <w:t>Fdo.: [NOMBRE]</w:t>
            </w:r>
          </w:p>
        </w:tc>
        <w:tc>
          <w:tcPr>
            <w:tcW w:type="dxa" w:w="4706"/>
          </w:tcPr>
          <w:p>
            <w:r>
              <w:br/>
              <w:br/>
              <w:br/>
              <w:t>Fdo.: [NOMBRE]</w:t>
            </w:r>
          </w:p>
        </w:tc>
      </w:tr>
    </w:tbl>
    <w:p>
      <w:r>
        <w:br w:type="page"/>
      </w:r>
    </w:p>
    <w:p>
      <w:pPr>
        <w:pStyle w:val="Heading1"/>
      </w:pPr>
      <w:r>
        <w:t>Anexo · Checklist de alta de cliente</w:t>
      </w:r>
    </w:p>
    <w:p>
      <w:r>
        <w:t>Marque cada documento al recibirlo. Pida solo lo que aplique a los servicios contratados.</w:t>
      </w:r>
    </w:p>
    <w:p>
      <w:pPr>
        <w:pStyle w:val="Heading2"/>
      </w:pPr>
      <w:r>
        <w:t>Autónomo</w:t>
      </w:r>
    </w:p>
    <w:p>
      <w:pPr>
        <w:spacing w:after="60"/>
        <w:ind w:left="340" w:hanging="340"/>
      </w:pPr>
      <w:r>
        <w:t xml:space="preserve">☐  </w:t>
      </w:r>
      <w:r>
        <w:t>DNI o NIE</w:t>
      </w:r>
    </w:p>
    <w:p>
      <w:pPr>
        <w:spacing w:after="60"/>
        <w:ind w:left="340" w:hanging="340"/>
      </w:pPr>
      <w:r>
        <w:t xml:space="preserve">☐  </w:t>
      </w:r>
      <w:r>
        <w:t>Certificado de situación censal o copia del modelo 036/037 presentado</w:t>
      </w:r>
    </w:p>
    <w:p>
      <w:pPr>
        <w:spacing w:after="60"/>
        <w:ind w:left="340" w:hanging="340"/>
      </w:pPr>
      <w:r>
        <w:t xml:space="preserve">☐  </w:t>
      </w:r>
      <w:r>
        <w:t>Resolución de alta en el RETA</w:t>
      </w:r>
    </w:p>
    <w:p>
      <w:pPr>
        <w:spacing w:after="60"/>
        <w:ind w:left="340" w:hanging="340"/>
      </w:pPr>
      <w:r>
        <w:t xml:space="preserve">☐  </w:t>
      </w:r>
      <w:r>
        <w:t>Certificado de titularidad de la cuenta bancaria</w:t>
      </w:r>
    </w:p>
    <w:p>
      <w:pPr>
        <w:spacing w:after="60"/>
        <w:ind w:left="340" w:hanging="340"/>
      </w:pPr>
      <w:r>
        <w:t xml:space="preserve">☐  </w:t>
      </w:r>
      <w:r>
        <w:t>Certificado digital, Cl@ve o apoderamiento para actuar en su nombre</w:t>
      </w:r>
    </w:p>
    <w:p>
      <w:pPr>
        <w:spacing w:after="60"/>
        <w:ind w:left="340" w:hanging="340"/>
      </w:pPr>
      <w:r>
        <w:t xml:space="preserve">☐  </w:t>
      </w:r>
      <w:r>
        <w:t>Declaraciones del año en curso (303, 130 o 131, 111, 115) y última Renta</w:t>
      </w:r>
    </w:p>
    <w:p>
      <w:pPr>
        <w:spacing w:after="60"/>
        <w:ind w:left="340" w:hanging="340"/>
      </w:pPr>
      <w:r>
        <w:t xml:space="preserve">☐  </w:t>
      </w:r>
      <w:r>
        <w:t>Facturas emitidas y recibidas del periodo abierto, y libros registro si los lleva</w:t>
      </w:r>
    </w:p>
    <w:p>
      <w:pPr>
        <w:spacing w:after="60"/>
        <w:ind w:left="340" w:hanging="340"/>
      </w:pPr>
      <w:r>
        <w:t xml:space="preserve">☐  </w:t>
      </w:r>
      <w:r>
        <w:t>Contrato de alquiler del local, si lo hay (retenciones del 115)</w:t>
      </w:r>
    </w:p>
    <w:p>
      <w:pPr>
        <w:spacing w:after="60"/>
        <w:ind w:left="340" w:hanging="340"/>
      </w:pPr>
      <w:r>
        <w:t xml:space="preserve">☐  </w:t>
      </w:r>
      <w:r>
        <w:t>Programa con el que factura y su declaración responsable (Verifactu)</w:t>
      </w:r>
    </w:p>
    <w:p>
      <w:pPr>
        <w:spacing w:after="60"/>
        <w:ind w:left="340" w:hanging="340"/>
      </w:pPr>
      <w:r>
        <w:t xml:space="preserve">☐  </w:t>
      </w:r>
      <w:r>
        <w:t>Datos de contacto y canal preferido para las peticiones de documentación</w:t>
      </w:r>
    </w:p>
    <w:p>
      <w:pPr>
        <w:spacing w:after="60"/>
        <w:ind w:left="340" w:hanging="340"/>
      </w:pPr>
      <w:r>
        <w:t xml:space="preserve">☐  </w:t>
      </w:r>
      <w:r>
        <w:t>Hoja de encargo y cláusula de encargado del tratamiento firmadas</w:t>
      </w:r>
    </w:p>
    <w:p>
      <w:pPr>
        <w:pStyle w:val="Heading2"/>
      </w:pPr>
      <w:r>
        <w:t>Sociedad</w:t>
      </w:r>
    </w:p>
    <w:p>
      <w:pPr>
        <w:spacing w:after="60"/>
        <w:ind w:left="340" w:hanging="340"/>
      </w:pPr>
      <w:r>
        <w:t xml:space="preserve">☐  </w:t>
      </w:r>
      <w:r>
        <w:t>Escritura de constitución y estatutos vigentes</w:t>
      </w:r>
    </w:p>
    <w:p>
      <w:pPr>
        <w:spacing w:after="60"/>
        <w:ind w:left="340" w:hanging="340"/>
      </w:pPr>
      <w:r>
        <w:t xml:space="preserve">☐  </w:t>
      </w:r>
      <w:r>
        <w:t>Tarjeta del NIF definitivo</w:t>
      </w:r>
    </w:p>
    <w:p>
      <w:pPr>
        <w:spacing w:after="60"/>
        <w:ind w:left="340" w:hanging="340"/>
      </w:pPr>
      <w:r>
        <w:t xml:space="preserve">☐  </w:t>
      </w:r>
      <w:r>
        <w:t>Escritura de nombramiento o poderes del administrador y su DNI</w:t>
      </w:r>
    </w:p>
    <w:p>
      <w:pPr>
        <w:spacing w:after="60"/>
        <w:ind w:left="340" w:hanging="340"/>
      </w:pPr>
      <w:r>
        <w:t xml:space="preserve">☐  </w:t>
      </w:r>
      <w:r>
        <w:t>Documentación del titular real (declaración o acta de titularidad real)</w:t>
      </w:r>
    </w:p>
    <w:p>
      <w:pPr>
        <w:spacing w:after="60"/>
        <w:ind w:left="340" w:hanging="340"/>
      </w:pPr>
      <w:r>
        <w:t xml:space="preserve">☐  </w:t>
      </w:r>
      <w:r>
        <w:t>Certificado de situación censal</w:t>
      </w:r>
    </w:p>
    <w:p>
      <w:pPr>
        <w:spacing w:after="60"/>
        <w:ind w:left="340" w:hanging="340"/>
      </w:pPr>
      <w:r>
        <w:t xml:space="preserve">☐  </w:t>
      </w:r>
      <w:r>
        <w:t>Último Impuesto sobre Sociedades (200) y cuentas anuales depositadas</w:t>
      </w:r>
    </w:p>
    <w:p>
      <w:pPr>
        <w:spacing w:after="60"/>
        <w:ind w:left="340" w:hanging="340"/>
      </w:pPr>
      <w:r>
        <w:t xml:space="preserve">☐  </w:t>
      </w:r>
      <w:r>
        <w:t>Libros oficiales legalizados del último ejercicio</w:t>
      </w:r>
    </w:p>
    <w:p>
      <w:pPr>
        <w:spacing w:after="60"/>
        <w:ind w:left="340" w:hanging="340"/>
      </w:pPr>
      <w:r>
        <w:t xml:space="preserve">☐  </w:t>
      </w:r>
      <w:r>
        <w:t>Declaraciones del año en curso (303, 111, 115, 123, 202) y últimos resúmenes (390, 190, 180, 347)</w:t>
      </w:r>
    </w:p>
    <w:p>
      <w:pPr>
        <w:spacing w:after="60"/>
        <w:ind w:left="340" w:hanging="340"/>
      </w:pPr>
      <w:r>
        <w:t xml:space="preserve">☐  </w:t>
      </w:r>
      <w:r>
        <w:t>Certificado digital de representante</w:t>
      </w:r>
    </w:p>
    <w:p>
      <w:pPr>
        <w:spacing w:after="60"/>
        <w:ind w:left="340" w:hanging="340"/>
      </w:pPr>
      <w:r>
        <w:t xml:space="preserve">☐  </w:t>
      </w:r>
      <w:r>
        <w:t>Certificado de titularidad de las cuentas bancarias</w:t>
      </w:r>
    </w:p>
    <w:p>
      <w:pPr>
        <w:spacing w:after="60"/>
        <w:ind w:left="340" w:hanging="340"/>
      </w:pPr>
      <w:r>
        <w:t xml:space="preserve">☐  </w:t>
      </w:r>
      <w:r>
        <w:t>Contratos relevantes: alquileres, préstamos, leasing, seguros</w:t>
      </w:r>
    </w:p>
    <w:p>
      <w:pPr>
        <w:spacing w:after="60"/>
        <w:ind w:left="340" w:hanging="340"/>
      </w:pPr>
      <w:r>
        <w:t xml:space="preserve">☐  </w:t>
      </w:r>
      <w:r>
        <w:t>Programa de facturación y su declaración responsable (Verifactu)</w:t>
      </w:r>
    </w:p>
    <w:p>
      <w:pPr>
        <w:spacing w:after="60"/>
        <w:ind w:left="340" w:hanging="340"/>
      </w:pPr>
      <w:r>
        <w:t xml:space="preserve">☐  </w:t>
      </w:r>
      <w:r>
        <w:t>Hoja de encargo y cláusula de encargado del tratamiento firmadas</w:t>
      </w:r>
    </w:p>
    <w:p>
      <w:pPr>
        <w:pStyle w:val="Heading2"/>
      </w:pPr>
      <w:r>
        <w:t>Laboral (si hay trabajadores)</w:t>
      </w:r>
    </w:p>
    <w:p>
      <w:pPr>
        <w:spacing w:after="60"/>
        <w:ind w:left="340" w:hanging="340"/>
      </w:pPr>
      <w:r>
        <w:t xml:space="preserve">☐  </w:t>
      </w:r>
      <w:r>
        <w:t>Código de cuenta de cotización de la empresa</w:t>
      </w:r>
    </w:p>
    <w:p>
      <w:pPr>
        <w:spacing w:after="60"/>
        <w:ind w:left="340" w:hanging="340"/>
      </w:pPr>
      <w:r>
        <w:t xml:space="preserve">☐  </w:t>
      </w:r>
      <w:r>
        <w:t>Autorización RED o apoderamiento para la Seguridad Social</w:t>
      </w:r>
    </w:p>
    <w:p>
      <w:pPr>
        <w:spacing w:after="60"/>
        <w:ind w:left="340" w:hanging="340"/>
      </w:pPr>
      <w:r>
        <w:t xml:space="preserve">☐  </w:t>
      </w:r>
      <w:r>
        <w:t>Convenio colectivo aplicable</w:t>
      </w:r>
    </w:p>
    <w:p>
      <w:pPr>
        <w:spacing w:after="60"/>
        <w:ind w:left="340" w:hanging="340"/>
      </w:pPr>
      <w:r>
        <w:t xml:space="preserve">☐  </w:t>
      </w:r>
      <w:r>
        <w:t>Contratos de trabajo y datos de cada persona: DNI o NIE, número de afiliación, IBAN y modelo 145</w:t>
      </w:r>
    </w:p>
    <w:p>
      <w:pPr>
        <w:spacing w:after="60"/>
        <w:ind w:left="340" w:hanging="340"/>
      </w:pPr>
      <w:r>
        <w:t xml:space="preserve">☐  </w:t>
      </w:r>
      <w:r>
        <w:t>Últimas nóminas y documentos de cotización (RLC y RNT)</w:t>
      </w:r>
    </w:p>
    <w:p>
      <w:pPr>
        <w:spacing w:after="60"/>
        <w:ind w:left="340" w:hanging="340"/>
      </w:pPr>
      <w:r>
        <w:t xml:space="preserve">☐  </w:t>
      </w:r>
      <w:r>
        <w:t>Mutua colaboradora y servicio de prevención</w:t>
      </w:r>
    </w:p>
    <w:p>
      <w:pPr>
        <w:spacing w:after="60"/>
        <w:ind w:left="340" w:hanging="340"/>
      </w:pPr>
      <w:r>
        <w:t xml:space="preserve">☐  </w:t>
      </w:r>
      <w:r>
        <w:t>Calendario laboral y sistema de registro de jornada</w:t>
      </w:r>
    </w:p>
    <w:p>
      <w:pPr>
        <w:spacing w:after="60"/>
        <w:ind w:left="340" w:hanging="340"/>
      </w:pPr>
      <w:r>
        <w:t xml:space="preserve">☐  </w:t>
      </w:r>
      <w:r>
        <w:t>Situaciones abiertas: bajas, reducciones de jornada, embargos</w:t>
      </w:r>
    </w:p>
    <w:p>
      <w:pPr>
        <w:pStyle w:val="Heading2"/>
      </w:pPr>
      <w:r>
        <w:t>Normativa citada</w:t>
      </w:r>
    </w:p>
    <w:p>
      <w:pPr>
        <w:pStyle w:val="ListBullet"/>
      </w:pPr>
      <w:r>
        <w:t>Reglamento (UE) 2016/679, General de Protección de Datos, arts. 28 y 32 a 36.</w:t>
      </w:r>
    </w:p>
    <w:p>
      <w:pPr>
        <w:pStyle w:val="ListBullet"/>
      </w:pPr>
      <w:r>
        <w:t>Ley Orgánica 3/2018, de Protección de Datos Personales y garantía de los derechos digitales, art. 33.</w:t>
      </w:r>
    </w:p>
    <w:p>
      <w:pPr>
        <w:pStyle w:val="ListBullet"/>
      </w:pPr>
      <w:r>
        <w:t>Ley 58/2003, General Tributaria, art. 46.</w:t>
      </w:r>
    </w:p>
    <w:p>
      <w:pPr>
        <w:pStyle w:val="ListBullet"/>
      </w:pPr>
      <w:r>
        <w:t>Ley 10/2010, de prevención del blanqueo de capitales, arts. 2.1.m, 3 y 4.</w:t>
      </w:r>
    </w:p>
    <w:p>
      <w:pPr>
        <w:pStyle w:val="ListBullet"/>
      </w:pPr>
      <w:r>
        <w:t>Real Decreto 1007/2023 (Reglamento de sistemas informáticos de facturación), disposición final cuarta, y Real Decreto-ley 15/2025.</w:t>
      </w:r>
    </w:p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6645F"/>
        <w:sz w:val="17"/>
      </w:rPr>
      <w:t>Vernie Studio · verniestudio.com · Actualizado a 16/09/2026 · Modelo orientativo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Georgia" w:hAnsi="Georgia" w:eastAsia="Georgia"/>
      <w:b/>
      <w:bCs/>
      <w:color w:val="123A33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Georgia" w:hAnsi="Georgia" w:eastAsia="Georgia"/>
      <w:b/>
      <w:bCs/>
      <w:color w:val="123A33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Georgia" w:hAnsi="Georgia" w:eastAsia="Georgia"/>
      <w:color w:val="123A33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Hoja de encargo profesional (modelo orientativo)</dc:title>
  <dc:subject/>
  <dc:creator>Vernie Studio</dc:creator>
  <cp:keywords/>
  <dc:description>Actualizado a 16/09/2026. Modelo orientativo.</dc:description>
  <cp:lastModifiedBy/>
  <cp:revision>1</cp:revision>
  <dcterms:created xsi:type="dcterms:W3CDTF">2013-12-23T23:15:00Z</dcterms:created>
  <dcterms:modified xsi:type="dcterms:W3CDTF">2013-12-23T23:15:00Z</dcterms:modified>
  <cp:category/>
  <dc:language>es-ES</dc:language>
</cp:coreProperties>
</file>